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33" w:rsidRPr="001C79EE" w:rsidRDefault="001C79EE" w:rsidP="001C79EE">
      <w:pPr>
        <w:jc w:val="center"/>
        <w:rPr>
          <w:rFonts w:ascii="Arial Black" w:hAnsi="Arial Black" w:cs="Aharoni"/>
          <w:sz w:val="24"/>
        </w:rPr>
      </w:pPr>
      <w:r w:rsidRPr="001C79EE">
        <w:rPr>
          <w:rFonts w:ascii="Arial Black" w:hAnsi="Arial Black" w:cs="Aharoni"/>
          <w:sz w:val="24"/>
        </w:rPr>
        <w:t>IB Economics— internal assessment summary portfolio coversheet</w:t>
      </w:r>
    </w:p>
    <w:tbl>
      <w:tblPr>
        <w:tblStyle w:val="TableGrid"/>
        <w:tblW w:w="9816" w:type="dxa"/>
        <w:tblLook w:val="04A0" w:firstRow="1" w:lastRow="0" w:firstColumn="1" w:lastColumn="0" w:noHBand="0" w:noVBand="1"/>
      </w:tblPr>
      <w:tblGrid>
        <w:gridCol w:w="2140"/>
        <w:gridCol w:w="7676"/>
      </w:tblGrid>
      <w:tr w:rsidR="001C79EE" w:rsidTr="001C79EE">
        <w:trPr>
          <w:trHeight w:val="1113"/>
        </w:trPr>
        <w:tc>
          <w:tcPr>
            <w:tcW w:w="2140" w:type="dxa"/>
          </w:tcPr>
          <w:p w:rsidR="001C79EE" w:rsidRDefault="001C79EE" w:rsidP="001C79E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>School Code</w:t>
            </w:r>
          </w:p>
          <w:p w:rsidR="007F284C" w:rsidRDefault="007F284C" w:rsidP="001C79E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</w:p>
          <w:p w:rsidR="007F284C" w:rsidRPr="007F284C" w:rsidRDefault="003562E0" w:rsidP="001C79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3542</w:t>
            </w:r>
            <w:bookmarkStart w:id="0" w:name="_GoBack"/>
            <w:bookmarkEnd w:id="0"/>
          </w:p>
        </w:tc>
        <w:tc>
          <w:tcPr>
            <w:tcW w:w="7676" w:type="dxa"/>
          </w:tcPr>
          <w:p w:rsidR="001C79EE" w:rsidRDefault="001C79EE" w:rsidP="001C79E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>Name of school</w:t>
            </w:r>
          </w:p>
          <w:p w:rsidR="007F284C" w:rsidRDefault="007F284C" w:rsidP="001C79E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</w:p>
          <w:p w:rsidR="007F284C" w:rsidRPr="007F284C" w:rsidRDefault="003562E0" w:rsidP="001C79EE">
            <w:pPr>
              <w:jc w:val="center"/>
              <w:rPr>
                <w:rFonts w:ascii="Arial Black" w:hAnsi="Arial Black" w:cs="Aharoni"/>
                <w:sz w:val="24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Nagoya International School</w:t>
            </w:r>
          </w:p>
        </w:tc>
      </w:tr>
      <w:tr w:rsidR="001C79EE" w:rsidTr="001C79EE">
        <w:trPr>
          <w:trHeight w:val="1186"/>
        </w:trPr>
        <w:tc>
          <w:tcPr>
            <w:tcW w:w="2140" w:type="dxa"/>
          </w:tcPr>
          <w:p w:rsidR="001C79EE" w:rsidRDefault="001C79EE" w:rsidP="001C79EE">
            <w:pPr>
              <w:jc w:val="center"/>
              <w:rPr>
                <w:rFonts w:ascii="Arial Black" w:hAnsi="Arial Black" w:cs="Aharoni"/>
              </w:rPr>
            </w:pP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>Candidate number</w:t>
            </w:r>
          </w:p>
        </w:tc>
        <w:tc>
          <w:tcPr>
            <w:tcW w:w="7676" w:type="dxa"/>
          </w:tcPr>
          <w:p w:rsidR="001C79EE" w:rsidRDefault="001C79EE" w:rsidP="001C79EE">
            <w:pPr>
              <w:jc w:val="center"/>
              <w:rPr>
                <w:rFonts w:ascii="Arial Black" w:hAnsi="Arial Black" w:cs="Aharoni"/>
              </w:rPr>
            </w:pP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>Candidate name</w:t>
            </w:r>
          </w:p>
        </w:tc>
      </w:tr>
    </w:tbl>
    <w:p w:rsidR="001C79EE" w:rsidRDefault="001C79EE" w:rsidP="001C79EE">
      <w:pPr>
        <w:jc w:val="center"/>
        <w:rPr>
          <w:rFonts w:ascii="Arial Black" w:hAnsi="Arial Black" w:cs="Aharoni"/>
        </w:rPr>
      </w:pPr>
    </w:p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317"/>
        <w:gridCol w:w="1311"/>
        <w:gridCol w:w="1260"/>
        <w:gridCol w:w="2616"/>
        <w:gridCol w:w="2154"/>
        <w:gridCol w:w="906"/>
      </w:tblGrid>
      <w:tr w:rsidR="00671190" w:rsidTr="007F284C">
        <w:trPr>
          <w:trHeight w:val="488"/>
        </w:trPr>
        <w:tc>
          <w:tcPr>
            <w:tcW w:w="1317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>Commentary number</w:t>
            </w:r>
          </w:p>
        </w:tc>
        <w:tc>
          <w:tcPr>
            <w:tcW w:w="1311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>Date article published</w:t>
            </w:r>
          </w:p>
        </w:tc>
        <w:tc>
          <w:tcPr>
            <w:tcW w:w="1260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 xml:space="preserve">Date </w:t>
            </w:r>
            <w:r w:rsidRPr="007F284C">
              <w:rPr>
                <w:rFonts w:ascii="Arial" w:hAnsi="Arial" w:cs="Arial"/>
                <w:b/>
                <w:color w:val="A6A6A6" w:themeColor="background1" w:themeShade="A6"/>
                <w:sz w:val="16"/>
                <w:szCs w:val="20"/>
              </w:rPr>
              <w:t>commentary</w:t>
            </w: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 xml:space="preserve"> written</w:t>
            </w:r>
          </w:p>
        </w:tc>
        <w:tc>
          <w:tcPr>
            <w:tcW w:w="2616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>Different and appropriate source</w:t>
            </w:r>
          </w:p>
        </w:tc>
        <w:tc>
          <w:tcPr>
            <w:tcW w:w="2154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color w:val="A6A6A6" w:themeColor="background1" w:themeShade="A6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>Section of the syllabus the article relates to</w:t>
            </w:r>
          </w:p>
        </w:tc>
        <w:tc>
          <w:tcPr>
            <w:tcW w:w="906" w:type="dxa"/>
          </w:tcPr>
          <w:p w:rsidR="00671190" w:rsidRPr="00671190" w:rsidRDefault="00671190" w:rsidP="007F284C">
            <w:pPr>
              <w:jc w:val="center"/>
              <w:rPr>
                <w:rFonts w:ascii="Arial Black" w:hAnsi="Arial Black" w:cs="Aharoni"/>
                <w:sz w:val="18"/>
              </w:rPr>
            </w:pPr>
            <w:r w:rsidRPr="00671190">
              <w:rPr>
                <w:rFonts w:ascii="Arial" w:hAnsi="Arial" w:cs="Arial"/>
                <w:b/>
                <w:color w:val="A6A6A6" w:themeColor="background1" w:themeShade="A6"/>
                <w:sz w:val="18"/>
                <w:szCs w:val="20"/>
              </w:rPr>
              <w:t>Number of words</w:t>
            </w:r>
          </w:p>
        </w:tc>
      </w:tr>
      <w:tr w:rsidR="00671190" w:rsidTr="007F284C">
        <w:trPr>
          <w:trHeight w:val="2465"/>
        </w:trPr>
        <w:tc>
          <w:tcPr>
            <w:tcW w:w="1317" w:type="dxa"/>
          </w:tcPr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P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  <w:r w:rsidRPr="00671190">
              <w:rPr>
                <w:rFonts w:ascii="Arial" w:hAnsi="Arial" w:cs="Arial"/>
                <w:color w:val="A6A6A6" w:themeColor="background1" w:themeShade="A6"/>
              </w:rPr>
              <w:t>1</w:t>
            </w:r>
          </w:p>
        </w:tc>
        <w:tc>
          <w:tcPr>
            <w:tcW w:w="1311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1260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61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154" w:type="dxa"/>
          </w:tcPr>
          <w:p w:rsidR="00671190" w:rsidRPr="007F284C" w:rsidRDefault="00671190">
            <w:pPr>
              <w:rPr>
                <w:rFonts w:ascii="Arial" w:hAnsi="Arial" w:cs="Arial"/>
              </w:rPr>
            </w:pPr>
          </w:p>
          <w:p w:rsidR="007F284C" w:rsidRPr="007F284C" w:rsidRDefault="007F284C">
            <w:pPr>
              <w:rPr>
                <w:rFonts w:ascii="Arial" w:hAnsi="Arial" w:cs="Arial"/>
              </w:rPr>
            </w:pPr>
          </w:p>
          <w:p w:rsidR="007F284C" w:rsidRPr="007F284C" w:rsidRDefault="007F284C">
            <w:pPr>
              <w:rPr>
                <w:rFonts w:ascii="Arial" w:hAnsi="Arial" w:cs="Arial"/>
                <w:b/>
              </w:rPr>
            </w:pPr>
            <w:r w:rsidRPr="007F284C">
              <w:rPr>
                <w:rFonts w:ascii="Arial" w:hAnsi="Arial" w:cs="Arial"/>
                <w:b/>
              </w:rPr>
              <w:t>Microeconomics</w:t>
            </w:r>
          </w:p>
        </w:tc>
        <w:tc>
          <w:tcPr>
            <w:tcW w:w="90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</w:tr>
      <w:tr w:rsidR="00671190" w:rsidTr="007F284C">
        <w:trPr>
          <w:trHeight w:val="2465"/>
        </w:trPr>
        <w:tc>
          <w:tcPr>
            <w:tcW w:w="1317" w:type="dxa"/>
          </w:tcPr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P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  <w:r w:rsidRPr="00671190">
              <w:rPr>
                <w:rFonts w:ascii="Arial" w:hAnsi="Arial" w:cs="Arial"/>
                <w:color w:val="A6A6A6" w:themeColor="background1" w:themeShade="A6"/>
              </w:rPr>
              <w:t>2</w:t>
            </w:r>
          </w:p>
        </w:tc>
        <w:tc>
          <w:tcPr>
            <w:tcW w:w="1311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1260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61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154" w:type="dxa"/>
          </w:tcPr>
          <w:p w:rsidR="00671190" w:rsidRPr="007F284C" w:rsidRDefault="00671190">
            <w:pPr>
              <w:rPr>
                <w:rFonts w:ascii="Arial" w:hAnsi="Arial" w:cs="Arial"/>
              </w:rPr>
            </w:pPr>
          </w:p>
          <w:p w:rsidR="007F284C" w:rsidRPr="007F284C" w:rsidRDefault="007F284C">
            <w:pPr>
              <w:rPr>
                <w:rFonts w:ascii="Arial" w:hAnsi="Arial" w:cs="Arial"/>
              </w:rPr>
            </w:pPr>
          </w:p>
          <w:p w:rsidR="007F284C" w:rsidRPr="007F284C" w:rsidRDefault="007F284C">
            <w:pPr>
              <w:rPr>
                <w:rFonts w:ascii="Arial" w:hAnsi="Arial" w:cs="Arial"/>
              </w:rPr>
            </w:pPr>
          </w:p>
          <w:p w:rsidR="007F284C" w:rsidRPr="007F284C" w:rsidRDefault="007F284C">
            <w:pPr>
              <w:rPr>
                <w:rFonts w:ascii="Arial" w:hAnsi="Arial" w:cs="Arial"/>
                <w:b/>
              </w:rPr>
            </w:pPr>
            <w:r w:rsidRPr="007F284C">
              <w:rPr>
                <w:rFonts w:ascii="Arial" w:hAnsi="Arial" w:cs="Arial"/>
                <w:b/>
              </w:rPr>
              <w:t>Macroeconomics</w:t>
            </w:r>
          </w:p>
        </w:tc>
        <w:tc>
          <w:tcPr>
            <w:tcW w:w="90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</w:tr>
      <w:tr w:rsidR="00671190" w:rsidTr="007F284C">
        <w:trPr>
          <w:trHeight w:val="2587"/>
        </w:trPr>
        <w:tc>
          <w:tcPr>
            <w:tcW w:w="1317" w:type="dxa"/>
          </w:tcPr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</w:p>
          <w:p w:rsidR="00671190" w:rsidRPr="00671190" w:rsidRDefault="00671190" w:rsidP="00671190">
            <w:pPr>
              <w:jc w:val="center"/>
              <w:rPr>
                <w:rFonts w:ascii="Arial" w:hAnsi="Arial" w:cs="Arial"/>
                <w:color w:val="A6A6A6" w:themeColor="background1" w:themeShade="A6"/>
              </w:rPr>
            </w:pPr>
            <w:r w:rsidRPr="00671190">
              <w:rPr>
                <w:rFonts w:ascii="Arial" w:hAnsi="Arial" w:cs="Arial"/>
                <w:color w:val="A6A6A6" w:themeColor="background1" w:themeShade="A6"/>
              </w:rPr>
              <w:t>3</w:t>
            </w:r>
          </w:p>
        </w:tc>
        <w:tc>
          <w:tcPr>
            <w:tcW w:w="1311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1260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61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  <w:tc>
          <w:tcPr>
            <w:tcW w:w="2154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  <w:p w:rsidR="007F284C" w:rsidRDefault="007F284C">
            <w:pPr>
              <w:rPr>
                <w:rFonts w:ascii="Arial Black" w:hAnsi="Arial Black" w:cs="Aharoni"/>
              </w:rPr>
            </w:pPr>
          </w:p>
          <w:p w:rsidR="007F284C" w:rsidRDefault="007F284C">
            <w:pPr>
              <w:rPr>
                <w:rFonts w:ascii="Arial Black" w:hAnsi="Arial Black" w:cs="Aharoni"/>
              </w:rPr>
            </w:pPr>
          </w:p>
          <w:p w:rsidR="007F284C" w:rsidRPr="007F284C" w:rsidRDefault="007F28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International Economics</w:t>
            </w:r>
          </w:p>
        </w:tc>
        <w:tc>
          <w:tcPr>
            <w:tcW w:w="906" w:type="dxa"/>
          </w:tcPr>
          <w:p w:rsidR="00671190" w:rsidRDefault="00671190">
            <w:pPr>
              <w:rPr>
                <w:rFonts w:ascii="Arial Black" w:hAnsi="Arial Black" w:cs="Aharoni"/>
              </w:rPr>
            </w:pPr>
          </w:p>
        </w:tc>
      </w:tr>
    </w:tbl>
    <w:p w:rsidR="001C79EE" w:rsidRPr="001C79EE" w:rsidRDefault="001C79EE">
      <w:pPr>
        <w:rPr>
          <w:rFonts w:ascii="Arial Black" w:hAnsi="Arial Black" w:cs="Aharoni"/>
        </w:rPr>
      </w:pPr>
    </w:p>
    <w:sectPr w:rsidR="001C79EE" w:rsidRPr="001C7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EE"/>
    <w:rsid w:val="001C79EE"/>
    <w:rsid w:val="003562E0"/>
    <w:rsid w:val="00671190"/>
    <w:rsid w:val="007F284C"/>
    <w:rsid w:val="00E6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79EE"/>
    <w:pPr>
      <w:autoSpaceDE w:val="0"/>
      <w:autoSpaceDN w:val="0"/>
      <w:adjustRightInd w:val="0"/>
      <w:spacing w:after="0" w:line="240" w:lineRule="auto"/>
    </w:pPr>
    <w:rPr>
      <w:rFonts w:ascii="Gill Sans" w:hAnsi="Gill Sans" w:cs="Gill San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C7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79EE"/>
    <w:pPr>
      <w:autoSpaceDE w:val="0"/>
      <w:autoSpaceDN w:val="0"/>
      <w:adjustRightInd w:val="0"/>
      <w:spacing w:after="0" w:line="240" w:lineRule="auto"/>
    </w:pPr>
    <w:rPr>
      <w:rFonts w:ascii="Gill Sans" w:hAnsi="Gill Sans" w:cs="Gill San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C7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Campbell Davidson</cp:lastModifiedBy>
  <cp:revision>2</cp:revision>
  <dcterms:created xsi:type="dcterms:W3CDTF">2017-01-20T01:12:00Z</dcterms:created>
  <dcterms:modified xsi:type="dcterms:W3CDTF">2017-01-20T01:12:00Z</dcterms:modified>
</cp:coreProperties>
</file>